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70B" w:rsidRPr="001A670B" w:rsidRDefault="001A670B" w:rsidP="001A670B">
      <w:pPr>
        <w:outlineLvl w:val="1"/>
        <w:rPr>
          <w:rFonts w:ascii="Verdana" w:eastAsia="Times New Roman" w:hAnsi="Verdana" w:cs="Times New Roman"/>
          <w:b/>
          <w:bCs/>
          <w:color w:val="000000"/>
          <w:kern w:val="36"/>
          <w:sz w:val="19"/>
          <w:szCs w:val="19"/>
          <w:lang w:eastAsia="it-IT"/>
        </w:rPr>
      </w:pPr>
      <w:r w:rsidRPr="001A670B">
        <w:rPr>
          <w:rFonts w:ascii="Verdana" w:eastAsia="Times New Roman" w:hAnsi="Verdana" w:cs="Times New Roman"/>
          <w:b/>
          <w:bCs/>
          <w:color w:val="000000"/>
          <w:kern w:val="36"/>
          <w:sz w:val="19"/>
          <w:szCs w:val="19"/>
          <w:lang w:eastAsia="it-IT"/>
        </w:rPr>
        <w:t xml:space="preserve">Agricoltura </w:t>
      </w:r>
    </w:p>
    <w:p w:rsidR="001A670B" w:rsidRPr="001A670B" w:rsidRDefault="001A670B" w:rsidP="001A670B">
      <w:pPr>
        <w:spacing w:before="100" w:beforeAutospacing="1" w:after="100" w:afterAutospacing="1"/>
        <w:rPr>
          <w:rFonts w:ascii="Verdana" w:eastAsia="Times New Roman" w:hAnsi="Verdana" w:cs="Times New Roman"/>
          <w:sz w:val="16"/>
          <w:szCs w:val="16"/>
          <w:lang w:eastAsia="it-IT"/>
        </w:rPr>
      </w:pPr>
      <w:r w:rsidRPr="001A670B">
        <w:rPr>
          <w:rFonts w:ascii="Verdana" w:eastAsia="Times New Roman" w:hAnsi="Verdana" w:cs="Times New Roman"/>
          <w:sz w:val="16"/>
          <w:szCs w:val="16"/>
          <w:lang w:eastAsia="it-IT"/>
        </w:rPr>
        <w:t>Per imprenditore agricolo si intende chi esercita attività di: coltivazione del fondo, selvicoltura, allevamento di animali e attività connesse.</w:t>
      </w:r>
      <w:r w:rsidRPr="001A670B">
        <w:rPr>
          <w:rFonts w:ascii="Verdana" w:eastAsia="Times New Roman" w:hAnsi="Verdana" w:cs="Times New Roman"/>
          <w:sz w:val="16"/>
          <w:szCs w:val="16"/>
          <w:lang w:eastAsia="it-IT"/>
        </w:rPr>
        <w:br/>
        <w:t>Per coltivazione del fondo, selvicoltura e allevamento di animali si intendono le attività dirette alla cura e allo sviluppo di un ciclo biologico o di una fase necessaria del ciclo stesso, di carattere vegetale o animale, che utilizzano o possono utilizzare il fondo, il bosco o le acque dolci, salmastre o marine.</w:t>
      </w:r>
      <w:r w:rsidRPr="001A670B">
        <w:rPr>
          <w:rFonts w:ascii="Verdana" w:eastAsia="Times New Roman" w:hAnsi="Verdana" w:cs="Times New Roman"/>
          <w:sz w:val="16"/>
          <w:szCs w:val="16"/>
          <w:lang w:eastAsia="it-IT"/>
        </w:rPr>
        <w:br/>
        <w:t>Per attività connesse si intendono le attività, esercitate dal medesimo imprenditore agricolo, dirette alla manipolazione, conservazione, trasformazione, commercializzazione e valorizzazione che abbiano ad oggetto prodotti ottenuti prevalentemente dalla coltivazione del fondo o del bosco o dall'allevamento di animali, nonché le attività dirette alla fornitura di beni o servizi mediante l'utilizzazione prevalente di attrezzature o risorse dell'azienda normalmente impiegate nell'attività agricola esercitata, comprese le attività di valorizzazione del territorio e patrimonio rurale e forestale.</w:t>
      </w:r>
      <w:r w:rsidRPr="001A670B">
        <w:rPr>
          <w:rFonts w:ascii="Verdana" w:eastAsia="Times New Roman" w:hAnsi="Verdana" w:cs="Times New Roman"/>
          <w:sz w:val="16"/>
          <w:szCs w:val="16"/>
          <w:lang w:eastAsia="it-IT"/>
        </w:rPr>
        <w:br/>
        <w:t>Si considerano imprenditori agricoli le cooperative di imprenditori agricoli ed i loro consorzi quando utilizzano per lo svolgimento delle attività prevalentemente prodotti dei soci, ovvero forniscono prevalentemente ai soci beni e servizi diretti alla cura ed allo sviluppo del ciclo biologico.</w:t>
      </w:r>
    </w:p>
    <w:p w:rsidR="001A670B" w:rsidRPr="001A670B" w:rsidRDefault="001A670B" w:rsidP="001A670B">
      <w:pPr>
        <w:rPr>
          <w:rFonts w:ascii="Verdana" w:eastAsia="Times New Roman" w:hAnsi="Verdana" w:cs="Times New Roman"/>
          <w:sz w:val="16"/>
          <w:szCs w:val="16"/>
          <w:lang w:eastAsia="it-IT"/>
        </w:rPr>
      </w:pPr>
      <w:r w:rsidRPr="001A670B">
        <w:rPr>
          <w:rFonts w:ascii="Verdana" w:eastAsia="Times New Roman" w:hAnsi="Verdana" w:cs="Times New Roman"/>
          <w:b/>
          <w:bCs/>
          <w:sz w:val="16"/>
          <w:szCs w:val="16"/>
          <w:lang w:eastAsia="it-IT"/>
        </w:rPr>
        <w:t>Esercizio dell'attività di vendita</w:t>
      </w:r>
      <w:r w:rsidRPr="001A670B">
        <w:rPr>
          <w:rFonts w:ascii="Verdana" w:eastAsia="Times New Roman" w:hAnsi="Verdana" w:cs="Times New Roman"/>
          <w:sz w:val="16"/>
          <w:szCs w:val="16"/>
          <w:lang w:eastAsia="it-IT"/>
        </w:rPr>
        <w:br/>
        <w:t>I produttori agricoli, iscritti al Registro Imprese, possono vendere, nel rispetto delle normative igienico sanitarie, i prodotti provenienti in modo prevalente dalla propria azienda, su tutto il territorio nazionale.</w:t>
      </w:r>
      <w:r w:rsidRPr="001A670B">
        <w:rPr>
          <w:rFonts w:ascii="Verdana" w:eastAsia="Times New Roman" w:hAnsi="Verdana" w:cs="Times New Roman"/>
          <w:sz w:val="16"/>
          <w:szCs w:val="16"/>
          <w:lang w:eastAsia="it-IT"/>
        </w:rPr>
        <w:br/>
        <w:t>Ai produttori agricoli non si applicano le normative commerciali (</w:t>
      </w:r>
      <w:proofErr w:type="spellStart"/>
      <w:r w:rsidRPr="001A670B">
        <w:rPr>
          <w:rFonts w:ascii="Verdana" w:eastAsia="Times New Roman" w:hAnsi="Verdana" w:cs="Times New Roman"/>
          <w:sz w:val="16"/>
          <w:szCs w:val="16"/>
          <w:lang w:eastAsia="it-IT"/>
        </w:rPr>
        <w:t>Dlgs</w:t>
      </w:r>
      <w:proofErr w:type="spellEnd"/>
      <w:r w:rsidRPr="001A670B">
        <w:rPr>
          <w:rFonts w:ascii="Verdana" w:eastAsia="Times New Roman" w:hAnsi="Verdana" w:cs="Times New Roman"/>
          <w:sz w:val="16"/>
          <w:szCs w:val="16"/>
          <w:lang w:eastAsia="it-IT"/>
        </w:rPr>
        <w:t>. 114/98) a condizione che l'eventuale ammontare dei ricavi derivanti dalla vendita,  dei prodotti che non provengono dall'azienda, nell'anno solare precedente, non abbia superato:</w:t>
      </w:r>
      <w:r w:rsidRPr="001A670B">
        <w:rPr>
          <w:rFonts w:ascii="Verdana" w:eastAsia="Times New Roman" w:hAnsi="Verdana" w:cs="Times New Roman"/>
          <w:sz w:val="16"/>
          <w:szCs w:val="16"/>
          <w:lang w:eastAsia="it-IT"/>
        </w:rPr>
        <w:br/>
        <w:t>- per le imprese individuali Euro 41.316,55 - per le Società Euro 1.032.913,79</w:t>
      </w:r>
      <w:r w:rsidRPr="001A670B">
        <w:rPr>
          <w:rFonts w:ascii="Verdana" w:eastAsia="Times New Roman" w:hAnsi="Verdana" w:cs="Times New Roman"/>
          <w:sz w:val="16"/>
          <w:szCs w:val="16"/>
          <w:lang w:eastAsia="it-IT"/>
        </w:rPr>
        <w:br/>
        <w:t>L'attività di vendita non può essere esercitata dai soggetti che hanno riportato, nel quinquennio precedente, condanna per delitti in materia di igiene e sanità o di frode nella preparazione degli alimenti, con sentenza passata in giudicato. Il divieto vale per 5 anni dal passaggio in giudicato dell'azienda.</w:t>
      </w:r>
    </w:p>
    <w:p w:rsidR="001A670B" w:rsidRPr="001A670B" w:rsidRDefault="001A670B" w:rsidP="001A670B">
      <w:pPr>
        <w:rPr>
          <w:rFonts w:ascii="Verdana" w:eastAsia="Times New Roman" w:hAnsi="Verdana" w:cs="Times New Roman"/>
          <w:sz w:val="16"/>
          <w:szCs w:val="16"/>
          <w:lang w:eastAsia="it-IT"/>
        </w:rPr>
      </w:pPr>
      <w:r w:rsidRPr="001A670B">
        <w:rPr>
          <w:rFonts w:ascii="Verdana" w:eastAsia="Times New Roman" w:hAnsi="Verdana" w:cs="Times New Roman"/>
          <w:sz w:val="16"/>
          <w:szCs w:val="16"/>
          <w:lang w:eastAsia="it-IT"/>
        </w:rPr>
        <w:br/>
        <w:t> </w:t>
      </w:r>
    </w:p>
    <w:p w:rsidR="001A670B" w:rsidRPr="001A670B" w:rsidRDefault="001A670B" w:rsidP="001A670B">
      <w:pPr>
        <w:rPr>
          <w:rFonts w:ascii="Verdana" w:eastAsia="Times New Roman" w:hAnsi="Verdana" w:cs="Times New Roman"/>
          <w:sz w:val="16"/>
          <w:szCs w:val="16"/>
          <w:lang w:eastAsia="it-IT"/>
        </w:rPr>
      </w:pPr>
      <w:r w:rsidRPr="001A670B">
        <w:rPr>
          <w:rFonts w:ascii="Verdana" w:eastAsia="Times New Roman" w:hAnsi="Verdana" w:cs="Times New Roman"/>
          <w:b/>
          <w:bCs/>
          <w:sz w:val="16"/>
          <w:szCs w:val="16"/>
          <w:lang w:eastAsia="it-IT"/>
        </w:rPr>
        <w:t xml:space="preserve">Regime </w:t>
      </w:r>
      <w:proofErr w:type="spellStart"/>
      <w:r w:rsidRPr="001A670B">
        <w:rPr>
          <w:rFonts w:ascii="Verdana" w:eastAsia="Times New Roman" w:hAnsi="Verdana" w:cs="Times New Roman"/>
          <w:b/>
          <w:bCs/>
          <w:sz w:val="16"/>
          <w:szCs w:val="16"/>
          <w:lang w:eastAsia="it-IT"/>
        </w:rPr>
        <w:t>autorizzatorio</w:t>
      </w:r>
      <w:proofErr w:type="spellEnd"/>
      <w:r w:rsidRPr="001A670B">
        <w:rPr>
          <w:rFonts w:ascii="Verdana" w:eastAsia="Times New Roman" w:hAnsi="Verdana" w:cs="Times New Roman"/>
          <w:sz w:val="16"/>
          <w:szCs w:val="16"/>
          <w:lang w:eastAsia="it-IT"/>
        </w:rPr>
        <w:br/>
        <w:t xml:space="preserve">La vendita è soggetta a </w:t>
      </w:r>
      <w:r w:rsidRPr="001A670B">
        <w:rPr>
          <w:rFonts w:ascii="Verdana" w:eastAsia="Times New Roman" w:hAnsi="Verdana" w:cs="Times New Roman"/>
          <w:b/>
          <w:bCs/>
          <w:sz w:val="16"/>
          <w:szCs w:val="16"/>
          <w:lang w:eastAsia="it-IT"/>
        </w:rPr>
        <w:t xml:space="preserve">COMUNICAZIONE </w:t>
      </w:r>
      <w:r w:rsidRPr="001A670B">
        <w:rPr>
          <w:rFonts w:ascii="Verdana" w:eastAsia="Times New Roman" w:hAnsi="Verdana" w:cs="Times New Roman"/>
          <w:sz w:val="16"/>
          <w:szCs w:val="16"/>
          <w:lang w:eastAsia="it-IT"/>
        </w:rPr>
        <w:t>e può iniziare dalla data di presentazione della stessa al Comune.</w:t>
      </w:r>
      <w:r w:rsidRPr="001A670B">
        <w:rPr>
          <w:rFonts w:ascii="Verdana" w:eastAsia="Times New Roman" w:hAnsi="Verdana" w:cs="Times New Roman"/>
          <w:sz w:val="16"/>
          <w:szCs w:val="16"/>
          <w:lang w:eastAsia="it-IT"/>
        </w:rPr>
        <w:br/>
        <w:t>La comunicazione deve essere inviata al Comune ove ha sede l'azienda di produzione nel caso in cui la vendita di prodotti agricoli venga fatta in forma itinerante, mentre se si vuole esercitare la vendita al dettaglio non in forma itinerante su aree pubbliche o in locali aperti al pubblico, la comunicazione è indirizzata al Comune in cui si intende esercitare.  Per la vendita al dettaglio su aree pubbliche mediante l'utilizzo di un posteggio la comunicazione deve essere allegata alla richiesta di assegnazione del posteggio.</w:t>
      </w:r>
    </w:p>
    <w:p w:rsidR="001A670B" w:rsidRPr="001A670B" w:rsidRDefault="001A670B" w:rsidP="001A670B">
      <w:pPr>
        <w:rPr>
          <w:rFonts w:ascii="Verdana" w:eastAsia="Times New Roman" w:hAnsi="Verdana" w:cs="Times New Roman"/>
          <w:sz w:val="16"/>
          <w:szCs w:val="16"/>
          <w:lang w:eastAsia="it-IT"/>
        </w:rPr>
      </w:pPr>
      <w:r w:rsidRPr="001A670B">
        <w:rPr>
          <w:rFonts w:ascii="Verdana" w:eastAsia="Times New Roman" w:hAnsi="Verdana" w:cs="Times New Roman"/>
          <w:sz w:val="16"/>
          <w:szCs w:val="16"/>
          <w:lang w:eastAsia="it-IT"/>
        </w:rPr>
        <w:br/>
      </w:r>
      <w:r w:rsidRPr="001A670B">
        <w:rPr>
          <w:rFonts w:ascii="Verdana" w:eastAsia="Times New Roman" w:hAnsi="Verdana" w:cs="Times New Roman"/>
          <w:b/>
          <w:bCs/>
          <w:sz w:val="16"/>
          <w:szCs w:val="16"/>
          <w:lang w:eastAsia="it-IT"/>
        </w:rPr>
        <w:t>Normativa</w:t>
      </w:r>
      <w:r w:rsidRPr="001A670B">
        <w:rPr>
          <w:rFonts w:ascii="Verdana" w:eastAsia="Times New Roman" w:hAnsi="Verdana" w:cs="Times New Roman"/>
          <w:sz w:val="16"/>
          <w:szCs w:val="16"/>
          <w:lang w:eastAsia="it-IT"/>
        </w:rPr>
        <w:br/>
        <w:t>Decreto Legislativo 18 maggio 2001, n. 228</w:t>
      </w:r>
    </w:p>
    <w:p w:rsidR="001A670B" w:rsidRPr="001A670B" w:rsidRDefault="001A670B" w:rsidP="001A670B">
      <w:pPr>
        <w:rPr>
          <w:rFonts w:ascii="Verdana" w:eastAsia="Times New Roman" w:hAnsi="Verdana" w:cs="Times New Roman"/>
          <w:sz w:val="16"/>
          <w:szCs w:val="16"/>
          <w:lang w:eastAsia="it-IT"/>
        </w:rPr>
      </w:pPr>
      <w:r w:rsidRPr="001A670B">
        <w:rPr>
          <w:rFonts w:ascii="Verdana" w:eastAsia="Times New Roman" w:hAnsi="Verdana" w:cs="Times New Roman"/>
          <w:sz w:val="16"/>
          <w:szCs w:val="16"/>
          <w:lang w:eastAsia="it-IT"/>
        </w:rPr>
        <w:t>Legge 7 agosto 1990, n. 241 e ss.mm. e ii.</w:t>
      </w:r>
    </w:p>
    <w:p w:rsidR="001A670B" w:rsidRPr="001A670B" w:rsidRDefault="001A670B" w:rsidP="001A670B">
      <w:pPr>
        <w:rPr>
          <w:rFonts w:ascii="Verdana" w:eastAsia="Times New Roman" w:hAnsi="Verdana" w:cs="Times New Roman"/>
          <w:sz w:val="16"/>
          <w:szCs w:val="16"/>
          <w:lang w:eastAsia="it-IT"/>
        </w:rPr>
      </w:pPr>
      <w:r w:rsidRPr="001A670B">
        <w:rPr>
          <w:rFonts w:ascii="Verdana" w:eastAsia="Times New Roman" w:hAnsi="Verdana" w:cs="Times New Roman"/>
          <w:sz w:val="16"/>
          <w:szCs w:val="16"/>
          <w:lang w:eastAsia="it-IT"/>
        </w:rPr>
        <w:t> </w:t>
      </w:r>
      <w:bookmarkStart w:id="0" w:name="_GoBack"/>
      <w:bookmarkEnd w:id="0"/>
    </w:p>
    <w:p w:rsidR="00057A9D" w:rsidRPr="001A670B" w:rsidRDefault="00057A9D" w:rsidP="001A670B"/>
    <w:sectPr w:rsidR="00057A9D" w:rsidRPr="001A670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2C4"/>
    <w:rsid w:val="00057A9D"/>
    <w:rsid w:val="001A670B"/>
    <w:rsid w:val="004362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362C4"/>
    <w:pPr>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1A670B"/>
    <w:rPr>
      <w:color w:val="33333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362C4"/>
    <w:pPr>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1A670B"/>
    <w:rPr>
      <w:color w:val="33333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527114">
      <w:bodyDiv w:val="1"/>
      <w:marLeft w:val="0"/>
      <w:marRight w:val="0"/>
      <w:marTop w:val="0"/>
      <w:marBottom w:val="0"/>
      <w:divBdr>
        <w:top w:val="none" w:sz="0" w:space="0" w:color="auto"/>
        <w:left w:val="none" w:sz="0" w:space="0" w:color="auto"/>
        <w:bottom w:val="none" w:sz="0" w:space="0" w:color="auto"/>
        <w:right w:val="none" w:sz="0" w:space="0" w:color="auto"/>
      </w:divBdr>
      <w:divsChild>
        <w:div w:id="1058238753">
          <w:marLeft w:val="0"/>
          <w:marRight w:val="0"/>
          <w:marTop w:val="0"/>
          <w:marBottom w:val="0"/>
          <w:divBdr>
            <w:top w:val="none" w:sz="0" w:space="0" w:color="auto"/>
            <w:left w:val="none" w:sz="0" w:space="0" w:color="auto"/>
            <w:bottom w:val="none" w:sz="0" w:space="0" w:color="auto"/>
            <w:right w:val="none" w:sz="0" w:space="0" w:color="auto"/>
          </w:divBdr>
          <w:divsChild>
            <w:div w:id="1895657468">
              <w:marLeft w:val="0"/>
              <w:marRight w:val="0"/>
              <w:marTop w:val="0"/>
              <w:marBottom w:val="0"/>
              <w:divBdr>
                <w:top w:val="none" w:sz="0" w:space="0" w:color="auto"/>
                <w:left w:val="none" w:sz="0" w:space="0" w:color="auto"/>
                <w:bottom w:val="none" w:sz="0" w:space="0" w:color="auto"/>
                <w:right w:val="none" w:sz="0" w:space="0" w:color="auto"/>
              </w:divBdr>
              <w:divsChild>
                <w:div w:id="1875575628">
                  <w:marLeft w:val="2925"/>
                  <w:marRight w:val="2775"/>
                  <w:marTop w:val="0"/>
                  <w:marBottom w:val="0"/>
                  <w:divBdr>
                    <w:top w:val="none" w:sz="0" w:space="0" w:color="auto"/>
                    <w:left w:val="none" w:sz="0" w:space="0" w:color="auto"/>
                    <w:bottom w:val="none" w:sz="0" w:space="0" w:color="auto"/>
                    <w:right w:val="none" w:sz="0" w:space="0" w:color="auto"/>
                  </w:divBdr>
                  <w:divsChild>
                    <w:div w:id="1246761325">
                      <w:marLeft w:val="0"/>
                      <w:marRight w:val="0"/>
                      <w:marTop w:val="0"/>
                      <w:marBottom w:val="120"/>
                      <w:divBdr>
                        <w:top w:val="none" w:sz="0" w:space="0" w:color="auto"/>
                        <w:left w:val="none" w:sz="0" w:space="0" w:color="auto"/>
                        <w:bottom w:val="none" w:sz="0" w:space="0" w:color="auto"/>
                        <w:right w:val="none" w:sz="0" w:space="0" w:color="auto"/>
                      </w:divBdr>
                    </w:div>
                    <w:div w:id="185915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253743">
      <w:bodyDiv w:val="1"/>
      <w:marLeft w:val="0"/>
      <w:marRight w:val="0"/>
      <w:marTop w:val="0"/>
      <w:marBottom w:val="0"/>
      <w:divBdr>
        <w:top w:val="none" w:sz="0" w:space="0" w:color="auto"/>
        <w:left w:val="none" w:sz="0" w:space="0" w:color="auto"/>
        <w:bottom w:val="none" w:sz="0" w:space="0" w:color="auto"/>
        <w:right w:val="none" w:sz="0" w:space="0" w:color="auto"/>
      </w:divBdr>
      <w:divsChild>
        <w:div w:id="409959711">
          <w:marLeft w:val="0"/>
          <w:marRight w:val="0"/>
          <w:marTop w:val="0"/>
          <w:marBottom w:val="0"/>
          <w:divBdr>
            <w:top w:val="none" w:sz="0" w:space="0" w:color="auto"/>
            <w:left w:val="none" w:sz="0" w:space="0" w:color="auto"/>
            <w:bottom w:val="none" w:sz="0" w:space="0" w:color="auto"/>
            <w:right w:val="none" w:sz="0" w:space="0" w:color="auto"/>
          </w:divBdr>
          <w:divsChild>
            <w:div w:id="270630768">
              <w:marLeft w:val="0"/>
              <w:marRight w:val="0"/>
              <w:marTop w:val="0"/>
              <w:marBottom w:val="0"/>
              <w:divBdr>
                <w:top w:val="none" w:sz="0" w:space="0" w:color="auto"/>
                <w:left w:val="none" w:sz="0" w:space="0" w:color="auto"/>
                <w:bottom w:val="none" w:sz="0" w:space="0" w:color="auto"/>
                <w:right w:val="none" w:sz="0" w:space="0" w:color="auto"/>
              </w:divBdr>
              <w:divsChild>
                <w:div w:id="211119516">
                  <w:marLeft w:val="2925"/>
                  <w:marRight w:val="2775"/>
                  <w:marTop w:val="0"/>
                  <w:marBottom w:val="0"/>
                  <w:divBdr>
                    <w:top w:val="none" w:sz="0" w:space="0" w:color="auto"/>
                    <w:left w:val="none" w:sz="0" w:space="0" w:color="auto"/>
                    <w:bottom w:val="none" w:sz="0" w:space="0" w:color="auto"/>
                    <w:right w:val="none" w:sz="0" w:space="0" w:color="auto"/>
                  </w:divBdr>
                  <w:divsChild>
                    <w:div w:id="198708231">
                      <w:marLeft w:val="0"/>
                      <w:marRight w:val="0"/>
                      <w:marTop w:val="0"/>
                      <w:marBottom w:val="120"/>
                      <w:divBdr>
                        <w:top w:val="none" w:sz="0" w:space="0" w:color="auto"/>
                        <w:left w:val="none" w:sz="0" w:space="0" w:color="auto"/>
                        <w:bottom w:val="none" w:sz="0" w:space="0" w:color="auto"/>
                        <w:right w:val="none" w:sz="0" w:space="0" w:color="auto"/>
                      </w:divBdr>
                    </w:div>
                    <w:div w:id="1634940872">
                      <w:marLeft w:val="0"/>
                      <w:marRight w:val="0"/>
                      <w:marTop w:val="0"/>
                      <w:marBottom w:val="0"/>
                      <w:divBdr>
                        <w:top w:val="none" w:sz="0" w:space="0" w:color="auto"/>
                        <w:left w:val="none" w:sz="0" w:space="0" w:color="auto"/>
                        <w:bottom w:val="none" w:sz="0" w:space="0" w:color="auto"/>
                        <w:right w:val="none" w:sz="0" w:space="0" w:color="auto"/>
                      </w:divBdr>
                      <w:divsChild>
                        <w:div w:id="13655627">
                          <w:marLeft w:val="0"/>
                          <w:marRight w:val="0"/>
                          <w:marTop w:val="0"/>
                          <w:marBottom w:val="0"/>
                          <w:divBdr>
                            <w:top w:val="none" w:sz="0" w:space="0" w:color="auto"/>
                            <w:left w:val="none" w:sz="0" w:space="0" w:color="auto"/>
                            <w:bottom w:val="none" w:sz="0" w:space="0" w:color="auto"/>
                            <w:right w:val="none" w:sz="0" w:space="0" w:color="auto"/>
                          </w:divBdr>
                        </w:div>
                        <w:div w:id="345406249">
                          <w:marLeft w:val="0"/>
                          <w:marRight w:val="0"/>
                          <w:marTop w:val="0"/>
                          <w:marBottom w:val="0"/>
                          <w:divBdr>
                            <w:top w:val="none" w:sz="0" w:space="0" w:color="auto"/>
                            <w:left w:val="none" w:sz="0" w:space="0" w:color="auto"/>
                            <w:bottom w:val="none" w:sz="0" w:space="0" w:color="auto"/>
                            <w:right w:val="none" w:sz="0" w:space="0" w:color="auto"/>
                          </w:divBdr>
                        </w:div>
                        <w:div w:id="29769675">
                          <w:marLeft w:val="0"/>
                          <w:marRight w:val="0"/>
                          <w:marTop w:val="0"/>
                          <w:marBottom w:val="0"/>
                          <w:divBdr>
                            <w:top w:val="none" w:sz="0" w:space="0" w:color="auto"/>
                            <w:left w:val="none" w:sz="0" w:space="0" w:color="auto"/>
                            <w:bottom w:val="none" w:sz="0" w:space="0" w:color="auto"/>
                            <w:right w:val="none" w:sz="0" w:space="0" w:color="auto"/>
                          </w:divBdr>
                        </w:div>
                        <w:div w:id="1816406748">
                          <w:marLeft w:val="0"/>
                          <w:marRight w:val="0"/>
                          <w:marTop w:val="0"/>
                          <w:marBottom w:val="0"/>
                          <w:divBdr>
                            <w:top w:val="none" w:sz="0" w:space="0" w:color="auto"/>
                            <w:left w:val="none" w:sz="0" w:space="0" w:color="auto"/>
                            <w:bottom w:val="none" w:sz="0" w:space="0" w:color="auto"/>
                            <w:right w:val="none" w:sz="0" w:space="0" w:color="auto"/>
                          </w:divBdr>
                        </w:div>
                        <w:div w:id="1051882222">
                          <w:marLeft w:val="0"/>
                          <w:marRight w:val="0"/>
                          <w:marTop w:val="0"/>
                          <w:marBottom w:val="0"/>
                          <w:divBdr>
                            <w:top w:val="none" w:sz="0" w:space="0" w:color="auto"/>
                            <w:left w:val="none" w:sz="0" w:space="0" w:color="auto"/>
                            <w:bottom w:val="none" w:sz="0" w:space="0" w:color="auto"/>
                            <w:right w:val="none" w:sz="0" w:space="0" w:color="auto"/>
                          </w:divBdr>
                        </w:div>
                        <w:div w:id="983585909">
                          <w:marLeft w:val="0"/>
                          <w:marRight w:val="0"/>
                          <w:marTop w:val="0"/>
                          <w:marBottom w:val="0"/>
                          <w:divBdr>
                            <w:top w:val="none" w:sz="0" w:space="0" w:color="auto"/>
                            <w:left w:val="none" w:sz="0" w:space="0" w:color="auto"/>
                            <w:bottom w:val="none" w:sz="0" w:space="0" w:color="auto"/>
                            <w:right w:val="none" w:sz="0" w:space="0" w:color="auto"/>
                          </w:divBdr>
                        </w:div>
                        <w:div w:id="617495288">
                          <w:marLeft w:val="0"/>
                          <w:marRight w:val="0"/>
                          <w:marTop w:val="0"/>
                          <w:marBottom w:val="0"/>
                          <w:divBdr>
                            <w:top w:val="none" w:sz="0" w:space="0" w:color="auto"/>
                            <w:left w:val="none" w:sz="0" w:space="0" w:color="auto"/>
                            <w:bottom w:val="none" w:sz="0" w:space="0" w:color="auto"/>
                            <w:right w:val="none" w:sz="0" w:space="0" w:color="auto"/>
                          </w:divBdr>
                          <w:divsChild>
                            <w:div w:id="55273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2016-08-25T14:55:00Z</dcterms:created>
  <dcterms:modified xsi:type="dcterms:W3CDTF">2016-08-25T14:55:00Z</dcterms:modified>
</cp:coreProperties>
</file>